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9B72" w14:textId="26386EE5" w:rsidR="0047351F" w:rsidRPr="005820FC" w:rsidRDefault="0047351F" w:rsidP="009E5FDF">
      <w:pPr>
        <w:pStyle w:val="NormalWeb"/>
        <w:spacing w:before="0" w:beforeAutospacing="0" w:after="0" w:afterAutospacing="0"/>
      </w:pPr>
      <w:bookmarkStart w:id="0" w:name="_Hlk3992218"/>
      <w:bookmarkStart w:id="1" w:name="_GoBack"/>
      <w:bookmarkEnd w:id="0"/>
      <w:bookmarkEnd w:id="1"/>
    </w:p>
    <w:p w14:paraId="48F531D1" w14:textId="77777777" w:rsidR="0047351F" w:rsidRPr="005820FC" w:rsidRDefault="0047351F" w:rsidP="0047351F">
      <w:pPr>
        <w:pStyle w:val="NormalWeb"/>
        <w:spacing w:before="0" w:beforeAutospacing="0" w:after="0" w:afterAutospacing="0"/>
        <w:jc w:val="center"/>
      </w:pPr>
    </w:p>
    <w:p w14:paraId="0184EAC2" w14:textId="77777777" w:rsidR="0047351F" w:rsidRPr="005820FC" w:rsidRDefault="0047351F" w:rsidP="0047351F">
      <w:pPr>
        <w:pStyle w:val="NormalWeb"/>
        <w:spacing w:before="0" w:beforeAutospacing="0" w:after="0" w:afterAutospacing="0"/>
        <w:jc w:val="center"/>
      </w:pPr>
      <w:r w:rsidRPr="005820FC">
        <w:rPr>
          <w:noProof/>
          <w:color w:val="0000FF"/>
          <w:sz w:val="21"/>
          <w:szCs w:val="21"/>
        </w:rPr>
        <w:drawing>
          <wp:inline distT="0" distB="0" distL="0" distR="0" wp14:anchorId="107869CE" wp14:editId="73C715DF">
            <wp:extent cx="1371600" cy="421679"/>
            <wp:effectExtent l="0" t="0" r="0" b="0"/>
            <wp:docPr id="1" name="Picture 1" descr="Whitestone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itestone Chamber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421679"/>
                    </a:xfrm>
                    <a:prstGeom prst="rect">
                      <a:avLst/>
                    </a:prstGeom>
                    <a:noFill/>
                    <a:ln>
                      <a:noFill/>
                    </a:ln>
                  </pic:spPr>
                </pic:pic>
              </a:graphicData>
            </a:graphic>
          </wp:inline>
        </w:drawing>
      </w:r>
    </w:p>
    <w:p w14:paraId="13B13937" w14:textId="1E42BAA9" w:rsidR="0047351F" w:rsidRPr="005820FC" w:rsidRDefault="0047351F" w:rsidP="009E5FDF">
      <w:pPr>
        <w:pStyle w:val="NormalWeb"/>
        <w:spacing w:before="0" w:beforeAutospacing="0" w:after="0" w:afterAutospacing="0"/>
        <w:jc w:val="center"/>
      </w:pPr>
    </w:p>
    <w:p w14:paraId="10ECACFA" w14:textId="427D97FD" w:rsidR="0047351F" w:rsidRPr="005820FC" w:rsidRDefault="0047351F" w:rsidP="009E5FDF">
      <w:pPr>
        <w:pStyle w:val="NoSpacing"/>
        <w:jc w:val="center"/>
        <w:rPr>
          <w:rFonts w:ascii="Times New Roman" w:hAnsi="Times New Roman" w:cs="Times New Roman"/>
          <w:sz w:val="24"/>
          <w:szCs w:val="24"/>
        </w:rPr>
      </w:pPr>
      <w:r w:rsidRPr="005820FC">
        <w:rPr>
          <w:rFonts w:ascii="Times New Roman" w:hAnsi="Times New Roman" w:cs="Times New Roman"/>
          <w:sz w:val="24"/>
          <w:szCs w:val="24"/>
        </w:rPr>
        <w:t>Chambers of Lawrence Power</w:t>
      </w:r>
    </w:p>
    <w:p w14:paraId="57DB20C5" w14:textId="673CA9D6" w:rsidR="009E5FDF" w:rsidRDefault="0047351F" w:rsidP="009E5FDF">
      <w:pPr>
        <w:pStyle w:val="NoSpacing"/>
        <w:jc w:val="center"/>
        <w:rPr>
          <w:rFonts w:ascii="Times New Roman" w:hAnsi="Times New Roman" w:cs="Times New Roman"/>
          <w:bCs/>
          <w:color w:val="000000"/>
          <w:sz w:val="24"/>
          <w:szCs w:val="24"/>
        </w:rPr>
      </w:pPr>
      <w:r w:rsidRPr="005820FC">
        <w:rPr>
          <w:rFonts w:ascii="Times New Roman" w:hAnsi="Times New Roman" w:cs="Times New Roman"/>
          <w:bCs/>
          <w:color w:val="000000"/>
          <w:sz w:val="24"/>
          <w:szCs w:val="24"/>
        </w:rPr>
        <w:t>4 King’s Bench Walk,</w:t>
      </w:r>
    </w:p>
    <w:p w14:paraId="4AC09C39" w14:textId="6E9EF92B" w:rsidR="0047351F" w:rsidRPr="005820FC" w:rsidRDefault="0047351F" w:rsidP="009E5FDF">
      <w:pPr>
        <w:pStyle w:val="NoSpacing"/>
        <w:jc w:val="center"/>
        <w:rPr>
          <w:rFonts w:ascii="Times New Roman" w:hAnsi="Times New Roman" w:cs="Times New Roman"/>
          <w:sz w:val="24"/>
          <w:szCs w:val="24"/>
        </w:rPr>
      </w:pPr>
      <w:r w:rsidRPr="005820FC">
        <w:rPr>
          <w:rFonts w:ascii="Times New Roman" w:hAnsi="Times New Roman" w:cs="Times New Roman"/>
          <w:bCs/>
          <w:color w:val="000000"/>
          <w:sz w:val="24"/>
          <w:szCs w:val="24"/>
        </w:rPr>
        <w:t>Temple</w:t>
      </w:r>
      <w:r w:rsidR="009E5FDF">
        <w:rPr>
          <w:rFonts w:ascii="Times New Roman" w:hAnsi="Times New Roman" w:cs="Times New Roman"/>
          <w:bCs/>
          <w:color w:val="000000"/>
          <w:sz w:val="24"/>
          <w:szCs w:val="24"/>
        </w:rPr>
        <w:t xml:space="preserve">, </w:t>
      </w:r>
      <w:r w:rsidRPr="005820FC">
        <w:rPr>
          <w:rFonts w:ascii="Times New Roman" w:hAnsi="Times New Roman" w:cs="Times New Roman"/>
          <w:bCs/>
          <w:color w:val="000000"/>
          <w:sz w:val="24"/>
          <w:szCs w:val="24"/>
        </w:rPr>
        <w:t>London</w:t>
      </w:r>
      <w:r w:rsidR="009E5FDF">
        <w:rPr>
          <w:rFonts w:ascii="Times New Roman" w:hAnsi="Times New Roman" w:cs="Times New Roman"/>
          <w:bCs/>
          <w:color w:val="000000"/>
          <w:sz w:val="24"/>
          <w:szCs w:val="24"/>
        </w:rPr>
        <w:t>,</w:t>
      </w:r>
      <w:r w:rsidRPr="005820FC">
        <w:rPr>
          <w:rFonts w:ascii="Times New Roman" w:hAnsi="Times New Roman" w:cs="Times New Roman"/>
          <w:bCs/>
          <w:color w:val="000000"/>
          <w:sz w:val="24"/>
          <w:szCs w:val="24"/>
        </w:rPr>
        <w:t xml:space="preserve"> EC4Y 7DL</w:t>
      </w:r>
    </w:p>
    <w:p w14:paraId="5A362586" w14:textId="4C54EF6E" w:rsidR="0047351F" w:rsidRDefault="009E5FDF" w:rsidP="0047351F">
      <w:pPr>
        <w:pStyle w:val="NormalWeb"/>
        <w:spacing w:before="0" w:beforeAutospacing="0" w:after="0" w:afterAutospacing="0" w:line="480" w:lineRule="auto"/>
        <w:jc w:val="center"/>
      </w:pPr>
      <w:r>
        <w:t>Tel: 02078228822 Fax: 02078228844</w:t>
      </w:r>
    </w:p>
    <w:p w14:paraId="34763A2C" w14:textId="0FF79CB9" w:rsidR="009E5FDF" w:rsidRPr="008C5487" w:rsidRDefault="009E5FDF" w:rsidP="008C5487">
      <w:pPr>
        <w:pStyle w:val="NoSpacing"/>
        <w:jc w:val="center"/>
        <w:rPr>
          <w:rFonts w:ascii="Times New Roman" w:hAnsi="Times New Roman" w:cs="Times New Roman"/>
          <w:b/>
          <w:sz w:val="24"/>
          <w:u w:val="single"/>
        </w:rPr>
      </w:pPr>
      <w:r w:rsidRPr="008C5487">
        <w:rPr>
          <w:rFonts w:ascii="Times New Roman" w:hAnsi="Times New Roman" w:cs="Times New Roman"/>
          <w:b/>
          <w:sz w:val="24"/>
          <w:u w:val="single"/>
        </w:rPr>
        <w:t xml:space="preserve">The demise of </w:t>
      </w:r>
      <w:r w:rsidR="008C5487">
        <w:rPr>
          <w:rFonts w:ascii="Times New Roman" w:hAnsi="Times New Roman" w:cs="Times New Roman"/>
          <w:b/>
          <w:sz w:val="24"/>
          <w:u w:val="single"/>
        </w:rPr>
        <w:t xml:space="preserve">the </w:t>
      </w:r>
      <w:r w:rsidRPr="008C5487">
        <w:rPr>
          <w:rFonts w:ascii="Times New Roman" w:hAnsi="Times New Roman" w:cs="Times New Roman"/>
          <w:b/>
          <w:sz w:val="24"/>
          <w:u w:val="single"/>
        </w:rPr>
        <w:t>Airbus A38</w:t>
      </w:r>
      <w:r w:rsidR="008C5487">
        <w:rPr>
          <w:rFonts w:ascii="Times New Roman" w:hAnsi="Times New Roman" w:cs="Times New Roman"/>
          <w:b/>
          <w:sz w:val="24"/>
          <w:u w:val="single"/>
        </w:rPr>
        <w:t>0</w:t>
      </w:r>
      <w:r w:rsidR="00431EAA" w:rsidRPr="008C5487">
        <w:rPr>
          <w:rFonts w:ascii="Times New Roman" w:hAnsi="Times New Roman" w:cs="Times New Roman"/>
          <w:b/>
          <w:sz w:val="24"/>
          <w:u w:val="single"/>
        </w:rPr>
        <w:t>.</w:t>
      </w:r>
    </w:p>
    <w:p w14:paraId="068870FB" w14:textId="77777777" w:rsidR="00431EAA" w:rsidRPr="009E5FDF" w:rsidRDefault="00431EAA" w:rsidP="009E5FDF">
      <w:pPr>
        <w:pStyle w:val="NoSpacing"/>
        <w:rPr>
          <w:rFonts w:ascii="Times New Roman" w:hAnsi="Times New Roman" w:cs="Times New Roman"/>
          <w:sz w:val="24"/>
        </w:rPr>
      </w:pPr>
    </w:p>
    <w:p w14:paraId="36A26A20" w14:textId="52496E30" w:rsidR="009E5FDF" w:rsidRDefault="009E5FDF" w:rsidP="008C5487">
      <w:pPr>
        <w:pStyle w:val="NoSpacing"/>
        <w:spacing w:line="360" w:lineRule="auto"/>
        <w:jc w:val="both"/>
        <w:rPr>
          <w:rFonts w:ascii="Times New Roman" w:hAnsi="Times New Roman" w:cs="Times New Roman"/>
          <w:sz w:val="24"/>
        </w:rPr>
      </w:pPr>
      <w:r w:rsidRPr="009E5FDF">
        <w:rPr>
          <w:rFonts w:ascii="Times New Roman" w:hAnsi="Times New Roman" w:cs="Times New Roman"/>
          <w:sz w:val="24"/>
        </w:rPr>
        <w:t>Airbus SE have recently announced their decision to stop the production of the model A380 by 2021, which was delivered by Tom Enders the Airbus Chief Executive. The Airbus A3</w:t>
      </w:r>
      <w:r w:rsidR="008C5487">
        <w:rPr>
          <w:rFonts w:ascii="Times New Roman" w:hAnsi="Times New Roman" w:cs="Times New Roman"/>
          <w:sz w:val="24"/>
        </w:rPr>
        <w:t>80</w:t>
      </w:r>
      <w:r w:rsidRPr="009E5FDF">
        <w:rPr>
          <w:rFonts w:ascii="Times New Roman" w:hAnsi="Times New Roman" w:cs="Times New Roman"/>
          <w:sz w:val="24"/>
        </w:rPr>
        <w:t xml:space="preserve"> at the start of its production was the spacious, quieter and more comfortable alternative for passengers. As a result of the halted model production, Airbus has estimated at least 3,500 jobs to be affected. The company’s largest consumer, Emirates are said to be decreasing their order from 53 aircrafts down to a mere 14 aircrafts.  </w:t>
      </w:r>
    </w:p>
    <w:p w14:paraId="5529DF4A" w14:textId="77777777" w:rsidR="009E5FDF" w:rsidRPr="009E5FDF" w:rsidRDefault="009E5FDF" w:rsidP="008C5487">
      <w:pPr>
        <w:pStyle w:val="NoSpacing"/>
        <w:spacing w:line="360" w:lineRule="auto"/>
        <w:jc w:val="both"/>
        <w:rPr>
          <w:rFonts w:ascii="Times New Roman" w:hAnsi="Times New Roman" w:cs="Times New Roman"/>
          <w:sz w:val="24"/>
        </w:rPr>
      </w:pPr>
    </w:p>
    <w:p w14:paraId="0FCE13B0" w14:textId="4267F1C6" w:rsidR="009E5FDF" w:rsidRDefault="009E5FDF" w:rsidP="008C5487">
      <w:pPr>
        <w:pStyle w:val="NoSpacing"/>
        <w:spacing w:line="360" w:lineRule="auto"/>
        <w:jc w:val="both"/>
        <w:rPr>
          <w:rFonts w:ascii="Times New Roman" w:hAnsi="Times New Roman" w:cs="Times New Roman"/>
          <w:sz w:val="24"/>
        </w:rPr>
      </w:pPr>
      <w:r w:rsidRPr="009E5FDF">
        <w:rPr>
          <w:rFonts w:ascii="Times New Roman" w:hAnsi="Times New Roman" w:cs="Times New Roman"/>
          <w:sz w:val="24"/>
        </w:rPr>
        <w:t>The A380 for many years had been a popular aircraft among its buyers and therefore had struggled to keep up with their orders, making their decision a turning point for many in the aviation industry. Despite their popularity, Airbus encountered several glitches very early on. For the Airbus A308, issues had varied from its faulty communication to its first flight in 2007, when the climate of the economy was at crisis point.</w:t>
      </w:r>
    </w:p>
    <w:p w14:paraId="28B3153E" w14:textId="77777777" w:rsidR="009E5FDF" w:rsidRPr="009E5FDF" w:rsidRDefault="009E5FDF" w:rsidP="008C5487">
      <w:pPr>
        <w:pStyle w:val="NoSpacing"/>
        <w:spacing w:line="360" w:lineRule="auto"/>
        <w:jc w:val="both"/>
        <w:rPr>
          <w:rFonts w:ascii="Times New Roman" w:hAnsi="Times New Roman" w:cs="Times New Roman"/>
          <w:sz w:val="24"/>
        </w:rPr>
      </w:pPr>
    </w:p>
    <w:p w14:paraId="6FD5F40B" w14:textId="7942BCF8" w:rsidR="009E5FDF" w:rsidRDefault="009E5FDF" w:rsidP="008C5487">
      <w:pPr>
        <w:pStyle w:val="NoSpacing"/>
        <w:spacing w:line="360" w:lineRule="auto"/>
        <w:jc w:val="both"/>
        <w:rPr>
          <w:rFonts w:ascii="Times New Roman" w:hAnsi="Times New Roman" w:cs="Times New Roman"/>
          <w:sz w:val="24"/>
        </w:rPr>
      </w:pPr>
      <w:r w:rsidRPr="009E5FDF">
        <w:rPr>
          <w:rFonts w:ascii="Times New Roman" w:hAnsi="Times New Roman" w:cs="Times New Roman"/>
          <w:sz w:val="24"/>
        </w:rPr>
        <w:t>The largest consumer of the model, being the Emirates Airline ordered 160 units in total. Despite these impressive figures, Emirates inevitably became a part of the A380 demise. As the predominant customer for the Airbus, the airline held the power to factually make or break Airbus SE. Therefore, Emirates inconclusive nature regarding the 20 units had Airbus withdrawing the production.</w:t>
      </w:r>
    </w:p>
    <w:p w14:paraId="105860F2" w14:textId="77777777" w:rsidR="009E5FDF" w:rsidRPr="009E5FDF" w:rsidRDefault="009E5FDF" w:rsidP="008C5487">
      <w:pPr>
        <w:pStyle w:val="NoSpacing"/>
        <w:spacing w:line="360" w:lineRule="auto"/>
        <w:jc w:val="both"/>
        <w:rPr>
          <w:rFonts w:ascii="Times New Roman" w:hAnsi="Times New Roman" w:cs="Times New Roman"/>
          <w:sz w:val="24"/>
        </w:rPr>
      </w:pPr>
    </w:p>
    <w:p w14:paraId="7E00312B" w14:textId="298BD84A" w:rsidR="009E5FDF" w:rsidRDefault="009E5FDF" w:rsidP="008C5487">
      <w:pPr>
        <w:pStyle w:val="NoSpacing"/>
        <w:spacing w:line="360" w:lineRule="auto"/>
        <w:jc w:val="both"/>
        <w:rPr>
          <w:rFonts w:ascii="Times New Roman" w:hAnsi="Times New Roman" w:cs="Times New Roman"/>
          <w:sz w:val="24"/>
        </w:rPr>
      </w:pPr>
      <w:r w:rsidRPr="009E5FDF">
        <w:rPr>
          <w:rFonts w:ascii="Times New Roman" w:hAnsi="Times New Roman" w:cs="Times New Roman"/>
          <w:sz w:val="24"/>
        </w:rPr>
        <w:t xml:space="preserve">Unfortunately for Airbus, plans for resale have not exactly gone accordingly.  With the US carrier completely avoiding Airbus, the alternatives were the Chinese and Japanese airlines. However, it is worth mentioning that the Chinese carriers have purchased models in incredibly low numbers and as for the Japanese it is a recent phenomenon as they traditionally are Boeing 747 consumers. However, adding to the vortex of negativity surrounding the A380, Qantas </w:t>
      </w:r>
      <w:r w:rsidRPr="009E5FDF">
        <w:rPr>
          <w:rFonts w:ascii="Times New Roman" w:hAnsi="Times New Roman" w:cs="Times New Roman"/>
          <w:sz w:val="24"/>
        </w:rPr>
        <w:lastRenderedPageBreak/>
        <w:t xml:space="preserve">Airways Ltd have cancelled an outstanding order alongside the retraction of 20 orders by Amedeo. </w:t>
      </w:r>
    </w:p>
    <w:p w14:paraId="74F56772" w14:textId="77777777" w:rsidR="009E5FDF" w:rsidRPr="009E5FDF" w:rsidRDefault="009E5FDF" w:rsidP="008C5487">
      <w:pPr>
        <w:pStyle w:val="NoSpacing"/>
        <w:spacing w:line="360" w:lineRule="auto"/>
        <w:jc w:val="both"/>
        <w:rPr>
          <w:rFonts w:ascii="Times New Roman" w:hAnsi="Times New Roman" w:cs="Times New Roman"/>
          <w:sz w:val="24"/>
        </w:rPr>
      </w:pPr>
    </w:p>
    <w:p w14:paraId="686B4378" w14:textId="058E7515" w:rsidR="009E5FDF" w:rsidRDefault="009E5FDF" w:rsidP="008C5487">
      <w:pPr>
        <w:pStyle w:val="NoSpacing"/>
        <w:spacing w:line="360" w:lineRule="auto"/>
        <w:jc w:val="both"/>
        <w:rPr>
          <w:rFonts w:ascii="Times New Roman" w:hAnsi="Times New Roman" w:cs="Times New Roman"/>
          <w:sz w:val="24"/>
        </w:rPr>
      </w:pPr>
      <w:r w:rsidRPr="009E5FDF">
        <w:rPr>
          <w:rFonts w:ascii="Times New Roman" w:hAnsi="Times New Roman" w:cs="Times New Roman"/>
          <w:sz w:val="24"/>
        </w:rPr>
        <w:t>George Ferguson the global aviation analyst says that, “Airbus” cancellations of the A380 eliminates a drag of commercial airplane margin, given at the current rate of 12 the company garnered no profit on 2 billion euros of revenue. Maintaining production at lower rates would have resulted in a loss”.</w:t>
      </w:r>
    </w:p>
    <w:p w14:paraId="452E5310" w14:textId="77777777" w:rsidR="009E5FDF" w:rsidRPr="009E5FDF" w:rsidRDefault="009E5FDF" w:rsidP="008C5487">
      <w:pPr>
        <w:pStyle w:val="NoSpacing"/>
        <w:spacing w:line="360" w:lineRule="auto"/>
        <w:jc w:val="both"/>
        <w:rPr>
          <w:rFonts w:ascii="Times New Roman" w:hAnsi="Times New Roman" w:cs="Times New Roman"/>
          <w:sz w:val="24"/>
        </w:rPr>
      </w:pPr>
    </w:p>
    <w:p w14:paraId="32E82CA2" w14:textId="1D355BA4" w:rsidR="009E5FDF" w:rsidRDefault="009E5FDF" w:rsidP="008C5487">
      <w:pPr>
        <w:pStyle w:val="NoSpacing"/>
        <w:spacing w:line="360" w:lineRule="auto"/>
        <w:jc w:val="both"/>
        <w:rPr>
          <w:rFonts w:ascii="Times New Roman" w:hAnsi="Times New Roman" w:cs="Times New Roman"/>
          <w:sz w:val="24"/>
        </w:rPr>
      </w:pPr>
      <w:r w:rsidRPr="009E5FDF">
        <w:rPr>
          <w:rFonts w:ascii="Times New Roman" w:hAnsi="Times New Roman" w:cs="Times New Roman"/>
          <w:sz w:val="24"/>
        </w:rPr>
        <w:t>Where the A380 model has monopolised in airports such as London Heathrow with the adoption of the model, it has sadly failed to create shockwaves in the aviation industry to allure potential buyers. Airline popularity lies with aircraft models that encompass luxurious elements including flight bars, showers and suites. This decision by airlines have also proved to pay off, as the passengers have seemed to indulge in the newer model facilities.</w:t>
      </w:r>
    </w:p>
    <w:p w14:paraId="2309595A" w14:textId="38B5A311" w:rsidR="009E5FDF" w:rsidRDefault="009E5FDF" w:rsidP="008C5487">
      <w:pPr>
        <w:pStyle w:val="NoSpacing"/>
        <w:jc w:val="both"/>
        <w:rPr>
          <w:rFonts w:ascii="Times New Roman" w:hAnsi="Times New Roman" w:cs="Times New Roman"/>
          <w:sz w:val="24"/>
        </w:rPr>
      </w:pPr>
    </w:p>
    <w:p w14:paraId="2B3DA70F" w14:textId="77777777" w:rsidR="009E5FDF" w:rsidRPr="009E5FDF" w:rsidRDefault="009E5FDF" w:rsidP="008C5487">
      <w:pPr>
        <w:pStyle w:val="NoSpacing"/>
        <w:jc w:val="right"/>
        <w:rPr>
          <w:rFonts w:ascii="Times New Roman" w:hAnsi="Times New Roman" w:cs="Times New Roman"/>
          <w:sz w:val="24"/>
        </w:rPr>
      </w:pPr>
    </w:p>
    <w:p w14:paraId="6508E49F" w14:textId="204168A1" w:rsidR="009E5FDF" w:rsidRPr="009E5FDF" w:rsidRDefault="009E5FDF" w:rsidP="008C5487">
      <w:pPr>
        <w:pStyle w:val="NoSpacing"/>
        <w:jc w:val="right"/>
        <w:rPr>
          <w:rFonts w:ascii="Times New Roman" w:hAnsi="Times New Roman" w:cs="Times New Roman"/>
          <w:sz w:val="24"/>
        </w:rPr>
      </w:pPr>
      <w:r w:rsidRPr="009E5FDF">
        <w:rPr>
          <w:rFonts w:ascii="Times New Roman" w:hAnsi="Times New Roman" w:cs="Times New Roman"/>
          <w:sz w:val="24"/>
        </w:rPr>
        <w:t xml:space="preserve">© 2019 </w:t>
      </w:r>
      <w:r w:rsidR="00431EAA">
        <w:rPr>
          <w:rFonts w:ascii="Times New Roman" w:hAnsi="Times New Roman" w:cs="Times New Roman"/>
          <w:sz w:val="24"/>
        </w:rPr>
        <w:t xml:space="preserve">Christopher Hanges </w:t>
      </w:r>
    </w:p>
    <w:p w14:paraId="0F48B30B" w14:textId="56C4A6D6" w:rsidR="009E5FDF" w:rsidRPr="009E5FDF" w:rsidRDefault="002F7B54" w:rsidP="008C5487">
      <w:pPr>
        <w:pStyle w:val="NoSpacing"/>
        <w:jc w:val="right"/>
        <w:rPr>
          <w:rFonts w:ascii="Times New Roman" w:hAnsi="Times New Roman" w:cs="Times New Roman"/>
          <w:sz w:val="24"/>
        </w:rPr>
      </w:pPr>
      <w:hyperlink r:id="rId9" w:history="1">
        <w:r w:rsidR="009E5FDF" w:rsidRPr="009E5FDF">
          <w:rPr>
            <w:rStyle w:val="Hyperlink"/>
            <w:rFonts w:ascii="Times New Roman" w:hAnsi="Times New Roman" w:cs="Times New Roman"/>
            <w:sz w:val="24"/>
          </w:rPr>
          <w:t>www.whitestonechambers.com</w:t>
        </w:r>
      </w:hyperlink>
    </w:p>
    <w:p w14:paraId="354E4D29" w14:textId="5A467EE0" w:rsidR="009E5FDF" w:rsidRPr="009E5FDF" w:rsidRDefault="002F7B54" w:rsidP="008C5487">
      <w:pPr>
        <w:pStyle w:val="NoSpacing"/>
        <w:jc w:val="right"/>
        <w:rPr>
          <w:rFonts w:ascii="Times New Roman" w:hAnsi="Times New Roman" w:cs="Times New Roman"/>
          <w:sz w:val="24"/>
        </w:rPr>
      </w:pPr>
      <w:hyperlink r:id="rId10" w:history="1">
        <w:r w:rsidR="009E5FDF" w:rsidRPr="009E5FDF">
          <w:rPr>
            <w:rStyle w:val="Hyperlink"/>
            <w:rFonts w:ascii="Times New Roman" w:hAnsi="Times New Roman" w:cs="Times New Roman"/>
            <w:sz w:val="24"/>
          </w:rPr>
          <w:t>law@whitestonechambers.com</w:t>
        </w:r>
      </w:hyperlink>
    </w:p>
    <w:p w14:paraId="6A317A14" w14:textId="0403136A" w:rsidR="009E5FDF" w:rsidRPr="009E5FDF" w:rsidRDefault="009E5FDF" w:rsidP="009E5FDF">
      <w:pPr>
        <w:pStyle w:val="NoSpacing"/>
        <w:rPr>
          <w:rFonts w:ascii="Times New Roman" w:hAnsi="Times New Roman" w:cs="Times New Roman"/>
          <w:sz w:val="24"/>
        </w:rPr>
      </w:pPr>
    </w:p>
    <w:p w14:paraId="6A4A7851" w14:textId="3F0E1EA0" w:rsidR="0047351F" w:rsidRPr="009E5FDF" w:rsidRDefault="0047351F" w:rsidP="009E5FDF">
      <w:pPr>
        <w:pStyle w:val="NoSpacing"/>
        <w:rPr>
          <w:rFonts w:ascii="Times New Roman" w:hAnsi="Times New Roman" w:cs="Times New Roman"/>
          <w:sz w:val="24"/>
        </w:rPr>
      </w:pPr>
    </w:p>
    <w:p w14:paraId="45F6B82E" w14:textId="2691B545" w:rsidR="0047351F" w:rsidRPr="009E5FDF" w:rsidRDefault="0047351F" w:rsidP="009E5FDF">
      <w:pPr>
        <w:pStyle w:val="NoSpacing"/>
        <w:rPr>
          <w:rFonts w:ascii="Times New Roman" w:hAnsi="Times New Roman" w:cs="Times New Roman"/>
          <w:sz w:val="24"/>
        </w:rPr>
      </w:pPr>
      <w:r w:rsidRPr="009E5FDF">
        <w:rPr>
          <w:rFonts w:ascii="Times New Roman" w:hAnsi="Times New Roman" w:cs="Times New Roman"/>
          <w:sz w:val="24"/>
        </w:rPr>
        <w:t> </w:t>
      </w:r>
    </w:p>
    <w:p w14:paraId="4B333CA1" w14:textId="050C7652" w:rsidR="009E5FDF" w:rsidRDefault="009E5FDF" w:rsidP="009E5FDF">
      <w:pPr>
        <w:pStyle w:val="NoSpacing"/>
        <w:jc w:val="center"/>
        <w:rPr>
          <w:rFonts w:ascii="Times New Roman" w:hAnsi="Times New Roman" w:cs="Times New Roman"/>
          <w:sz w:val="24"/>
          <w:szCs w:val="24"/>
        </w:rPr>
      </w:pPr>
      <w:r>
        <w:rPr>
          <w:rFonts w:ascii="Times New Roman" w:hAnsi="Times New Roman" w:cs="Times New Roman"/>
          <w:noProof/>
          <w:sz w:val="24"/>
        </w:rPr>
        <w:drawing>
          <wp:anchor distT="0" distB="0" distL="114300" distR="114300" simplePos="0" relativeHeight="251658240" behindDoc="1" locked="0" layoutInCell="1" allowOverlap="1" wp14:anchorId="3DC3A396" wp14:editId="66B35BF1">
            <wp:simplePos x="0" y="0"/>
            <wp:positionH relativeFrom="column">
              <wp:posOffset>2162175</wp:posOffset>
            </wp:positionH>
            <wp:positionV relativeFrom="paragraph">
              <wp:posOffset>5715</wp:posOffset>
            </wp:positionV>
            <wp:extent cx="1371600" cy="420370"/>
            <wp:effectExtent l="0" t="0" r="0" b="0"/>
            <wp:wrapTight wrapText="bothSides">
              <wp:wrapPolygon edited="0">
                <wp:start x="0" y="0"/>
                <wp:lineTo x="0" y="20556"/>
                <wp:lineTo x="21300" y="20556"/>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20370"/>
                    </a:xfrm>
                    <a:prstGeom prst="rect">
                      <a:avLst/>
                    </a:prstGeom>
                    <a:noFill/>
                  </pic:spPr>
                </pic:pic>
              </a:graphicData>
            </a:graphic>
            <wp14:sizeRelH relativeFrom="page">
              <wp14:pctWidth>0</wp14:pctWidth>
            </wp14:sizeRelH>
            <wp14:sizeRelV relativeFrom="page">
              <wp14:pctHeight>0</wp14:pctHeight>
            </wp14:sizeRelV>
          </wp:anchor>
        </w:drawing>
      </w:r>
    </w:p>
    <w:p w14:paraId="451A34CF" w14:textId="77777777" w:rsidR="009E5FDF" w:rsidRDefault="009E5FDF" w:rsidP="009E5FDF">
      <w:pPr>
        <w:pStyle w:val="NoSpacing"/>
        <w:jc w:val="center"/>
        <w:rPr>
          <w:rFonts w:ascii="Times New Roman" w:hAnsi="Times New Roman" w:cs="Times New Roman"/>
          <w:sz w:val="24"/>
          <w:szCs w:val="24"/>
        </w:rPr>
      </w:pPr>
    </w:p>
    <w:p w14:paraId="61433CFF" w14:textId="77777777" w:rsidR="009E5FDF" w:rsidRDefault="009E5FDF" w:rsidP="009E5FDF">
      <w:pPr>
        <w:pStyle w:val="NoSpacing"/>
        <w:jc w:val="center"/>
        <w:rPr>
          <w:rFonts w:ascii="Times New Roman" w:hAnsi="Times New Roman" w:cs="Times New Roman"/>
          <w:sz w:val="24"/>
          <w:szCs w:val="24"/>
        </w:rPr>
      </w:pPr>
    </w:p>
    <w:p w14:paraId="4B04508C" w14:textId="1968B70D" w:rsidR="009E5FDF" w:rsidRPr="009E5FDF" w:rsidRDefault="009E5FDF" w:rsidP="009E5FDF">
      <w:pPr>
        <w:pStyle w:val="NoSpacing"/>
        <w:jc w:val="center"/>
        <w:rPr>
          <w:rFonts w:ascii="Times New Roman" w:hAnsi="Times New Roman" w:cs="Times New Roman"/>
          <w:sz w:val="24"/>
          <w:szCs w:val="24"/>
        </w:rPr>
      </w:pPr>
      <w:r w:rsidRPr="009E5FDF">
        <w:rPr>
          <w:rFonts w:ascii="Times New Roman" w:hAnsi="Times New Roman" w:cs="Times New Roman"/>
          <w:sz w:val="24"/>
          <w:szCs w:val="24"/>
        </w:rPr>
        <w:t>Chambers of Lawrence Power</w:t>
      </w:r>
    </w:p>
    <w:p w14:paraId="7F92E119" w14:textId="77777777" w:rsidR="009E5FDF" w:rsidRPr="009E5FDF" w:rsidRDefault="009E5FDF" w:rsidP="009E5FDF">
      <w:pPr>
        <w:pStyle w:val="NoSpacing"/>
        <w:jc w:val="center"/>
        <w:rPr>
          <w:rFonts w:ascii="Times New Roman" w:hAnsi="Times New Roman" w:cs="Times New Roman"/>
          <w:sz w:val="24"/>
          <w:szCs w:val="24"/>
        </w:rPr>
      </w:pPr>
      <w:r w:rsidRPr="009E5FDF">
        <w:rPr>
          <w:rFonts w:ascii="Times New Roman" w:hAnsi="Times New Roman" w:cs="Times New Roman"/>
          <w:sz w:val="24"/>
          <w:szCs w:val="24"/>
        </w:rPr>
        <w:t>4 King’s Bench Walk,</w:t>
      </w:r>
    </w:p>
    <w:p w14:paraId="40D27EE8" w14:textId="77777777" w:rsidR="009E5FDF" w:rsidRPr="009E5FDF" w:rsidRDefault="009E5FDF" w:rsidP="009E5FDF">
      <w:pPr>
        <w:pStyle w:val="NoSpacing"/>
        <w:jc w:val="center"/>
        <w:rPr>
          <w:rFonts w:ascii="Times New Roman" w:hAnsi="Times New Roman" w:cs="Times New Roman"/>
          <w:sz w:val="24"/>
          <w:szCs w:val="24"/>
        </w:rPr>
      </w:pPr>
      <w:r w:rsidRPr="009E5FDF">
        <w:rPr>
          <w:rFonts w:ascii="Times New Roman" w:hAnsi="Times New Roman" w:cs="Times New Roman"/>
          <w:sz w:val="24"/>
          <w:szCs w:val="24"/>
        </w:rPr>
        <w:t>Temple, London, EC4Y 7DL</w:t>
      </w:r>
    </w:p>
    <w:p w14:paraId="43B2BB50" w14:textId="665B69D0" w:rsidR="00532022" w:rsidRPr="009E5FDF" w:rsidRDefault="009E5FDF" w:rsidP="009E5FDF">
      <w:pPr>
        <w:pStyle w:val="NoSpacing"/>
        <w:jc w:val="center"/>
        <w:rPr>
          <w:rFonts w:ascii="Times New Roman" w:hAnsi="Times New Roman" w:cs="Times New Roman"/>
          <w:sz w:val="24"/>
          <w:szCs w:val="24"/>
        </w:rPr>
      </w:pPr>
      <w:r w:rsidRPr="009E5FDF">
        <w:rPr>
          <w:rFonts w:ascii="Times New Roman" w:hAnsi="Times New Roman" w:cs="Times New Roman"/>
          <w:sz w:val="24"/>
          <w:szCs w:val="24"/>
        </w:rPr>
        <w:t>Tel: 02078228822 Fax: 02078228844</w:t>
      </w:r>
    </w:p>
    <w:sectPr w:rsidR="00532022" w:rsidRPr="009E5FDF" w:rsidSect="009A5D92">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72A5" w14:textId="77777777" w:rsidR="002F7B54" w:rsidRDefault="002F7B54" w:rsidP="009A5D92">
      <w:pPr>
        <w:spacing w:after="0" w:line="240" w:lineRule="auto"/>
      </w:pPr>
      <w:r>
        <w:separator/>
      </w:r>
    </w:p>
  </w:endnote>
  <w:endnote w:type="continuationSeparator" w:id="0">
    <w:p w14:paraId="0D0750D1" w14:textId="77777777" w:rsidR="002F7B54" w:rsidRDefault="002F7B54" w:rsidP="009A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582604"/>
      <w:docPartObj>
        <w:docPartGallery w:val="Page Numbers (Bottom of Page)"/>
        <w:docPartUnique/>
      </w:docPartObj>
    </w:sdtPr>
    <w:sdtEndPr>
      <w:rPr>
        <w:noProof/>
      </w:rPr>
    </w:sdtEndPr>
    <w:sdtContent>
      <w:p w14:paraId="45543D5E" w14:textId="1557F976" w:rsidR="009A5D92" w:rsidRDefault="009A5D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AD852" w14:textId="77777777" w:rsidR="009A5D92" w:rsidRDefault="009A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AC01" w14:textId="77777777" w:rsidR="002F7B54" w:rsidRDefault="002F7B54" w:rsidP="009A5D92">
      <w:pPr>
        <w:spacing w:after="0" w:line="240" w:lineRule="auto"/>
      </w:pPr>
      <w:r>
        <w:separator/>
      </w:r>
    </w:p>
  </w:footnote>
  <w:footnote w:type="continuationSeparator" w:id="0">
    <w:p w14:paraId="419FDF66" w14:textId="77777777" w:rsidR="002F7B54" w:rsidRDefault="002F7B54" w:rsidP="009A5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5D0"/>
    <w:multiLevelType w:val="hybridMultilevel"/>
    <w:tmpl w:val="208057D0"/>
    <w:lvl w:ilvl="0" w:tplc="977E6CD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F4F624C"/>
    <w:multiLevelType w:val="hybridMultilevel"/>
    <w:tmpl w:val="EC8E9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F0756"/>
    <w:multiLevelType w:val="hybridMultilevel"/>
    <w:tmpl w:val="7E6699FA"/>
    <w:lvl w:ilvl="0" w:tplc="856280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88452DD"/>
    <w:multiLevelType w:val="hybridMultilevel"/>
    <w:tmpl w:val="BA68E06A"/>
    <w:lvl w:ilvl="0" w:tplc="91EA4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4E05C4"/>
    <w:multiLevelType w:val="hybridMultilevel"/>
    <w:tmpl w:val="5A3C1142"/>
    <w:lvl w:ilvl="0" w:tplc="49C697D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1554C04"/>
    <w:multiLevelType w:val="hybridMultilevel"/>
    <w:tmpl w:val="F836C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E0505"/>
    <w:multiLevelType w:val="hybridMultilevel"/>
    <w:tmpl w:val="F3F8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D5AFA"/>
    <w:multiLevelType w:val="hybridMultilevel"/>
    <w:tmpl w:val="D93ECC56"/>
    <w:lvl w:ilvl="0" w:tplc="C69A8E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E644D82"/>
    <w:multiLevelType w:val="hybridMultilevel"/>
    <w:tmpl w:val="3812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4037F"/>
    <w:multiLevelType w:val="hybridMultilevel"/>
    <w:tmpl w:val="90266C88"/>
    <w:lvl w:ilvl="0" w:tplc="8A985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197C78"/>
    <w:multiLevelType w:val="hybridMultilevel"/>
    <w:tmpl w:val="CC8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84839"/>
    <w:multiLevelType w:val="hybridMultilevel"/>
    <w:tmpl w:val="5016B4E8"/>
    <w:lvl w:ilvl="0" w:tplc="C69A8E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3"/>
  </w:num>
  <w:num w:numId="5">
    <w:abstractNumId w:val="9"/>
  </w:num>
  <w:num w:numId="6">
    <w:abstractNumId w:val="8"/>
  </w:num>
  <w:num w:numId="7">
    <w:abstractNumId w:val="2"/>
  </w:num>
  <w:num w:numId="8">
    <w:abstractNumId w:val="7"/>
  </w:num>
  <w:num w:numId="9">
    <w:abstractNumId w:val="11"/>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22"/>
    <w:rsid w:val="00002D7C"/>
    <w:rsid w:val="000D7B1F"/>
    <w:rsid w:val="00132545"/>
    <w:rsid w:val="001C3812"/>
    <w:rsid w:val="002E3255"/>
    <w:rsid w:val="002F7B54"/>
    <w:rsid w:val="00316600"/>
    <w:rsid w:val="003329D8"/>
    <w:rsid w:val="00431EAA"/>
    <w:rsid w:val="0047351F"/>
    <w:rsid w:val="004A47FA"/>
    <w:rsid w:val="00532022"/>
    <w:rsid w:val="00546053"/>
    <w:rsid w:val="00586151"/>
    <w:rsid w:val="00722397"/>
    <w:rsid w:val="00745E14"/>
    <w:rsid w:val="008C5487"/>
    <w:rsid w:val="009A5D92"/>
    <w:rsid w:val="009E5FDF"/>
    <w:rsid w:val="00AC054C"/>
    <w:rsid w:val="00B567D3"/>
    <w:rsid w:val="00B90B9F"/>
    <w:rsid w:val="00C16698"/>
    <w:rsid w:val="00C16AFC"/>
    <w:rsid w:val="00F4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9D4B"/>
  <w15:chartTrackingRefBased/>
  <w15:docId w15:val="{1F08E71D-6FC6-447A-AA74-3863826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22"/>
    <w:pPr>
      <w:ind w:left="720"/>
      <w:contextualSpacing/>
    </w:pPr>
  </w:style>
  <w:style w:type="paragraph" w:styleId="NoSpacing">
    <w:name w:val="No Spacing"/>
    <w:uiPriority w:val="1"/>
    <w:qFormat/>
    <w:rsid w:val="00532022"/>
    <w:pPr>
      <w:spacing w:after="0" w:line="240" w:lineRule="auto"/>
    </w:pPr>
  </w:style>
  <w:style w:type="paragraph" w:styleId="NormalWeb">
    <w:name w:val="Normal (Web)"/>
    <w:basedOn w:val="Normal"/>
    <w:uiPriority w:val="99"/>
    <w:semiHidden/>
    <w:unhideWhenUsed/>
    <w:rsid w:val="00473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51F"/>
    <w:rPr>
      <w:color w:val="0563C1" w:themeColor="hyperlink"/>
      <w:u w:val="single"/>
    </w:rPr>
  </w:style>
  <w:style w:type="paragraph" w:styleId="Header">
    <w:name w:val="header"/>
    <w:basedOn w:val="Normal"/>
    <w:link w:val="HeaderChar"/>
    <w:uiPriority w:val="99"/>
    <w:unhideWhenUsed/>
    <w:rsid w:val="009A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D92"/>
  </w:style>
  <w:style w:type="paragraph" w:styleId="Footer">
    <w:name w:val="footer"/>
    <w:basedOn w:val="Normal"/>
    <w:link w:val="FooterChar"/>
    <w:uiPriority w:val="99"/>
    <w:unhideWhenUsed/>
    <w:rsid w:val="009A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D92"/>
  </w:style>
  <w:style w:type="character" w:styleId="UnresolvedMention">
    <w:name w:val="Unresolved Mention"/>
    <w:basedOn w:val="DefaultParagraphFont"/>
    <w:uiPriority w:val="99"/>
    <w:semiHidden/>
    <w:unhideWhenUsed/>
    <w:rsid w:val="004A47FA"/>
    <w:rPr>
      <w:color w:val="605E5C"/>
      <w:shd w:val="clear" w:color="auto" w:fill="E1DFDD"/>
    </w:rPr>
  </w:style>
  <w:style w:type="paragraph" w:styleId="BalloonText">
    <w:name w:val="Balloon Text"/>
    <w:basedOn w:val="Normal"/>
    <w:link w:val="BalloonTextChar"/>
    <w:uiPriority w:val="99"/>
    <w:semiHidden/>
    <w:unhideWhenUsed/>
    <w:rsid w:val="009E5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32731.109669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aw@whitestonechambers.com" TargetMode="External"/><Relationship Id="rId4" Type="http://schemas.openxmlformats.org/officeDocument/2006/relationships/webSettings" Target="webSettings.xml"/><Relationship Id="rId9" Type="http://schemas.openxmlformats.org/officeDocument/2006/relationships/hyperlink" Target="http://www.whitestonechamb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Petkeviciute</dc:creator>
  <cp:keywords/>
  <dc:description/>
  <cp:lastModifiedBy>Henna Mahay</cp:lastModifiedBy>
  <cp:revision>2</cp:revision>
  <dcterms:created xsi:type="dcterms:W3CDTF">2019-03-20T17:23:00Z</dcterms:created>
  <dcterms:modified xsi:type="dcterms:W3CDTF">2019-03-20T17:23:00Z</dcterms:modified>
</cp:coreProperties>
</file>